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6C" w:rsidRDefault="0025156C" w:rsidP="0025156C">
      <w:pPr>
        <w:widowControl w:val="0"/>
        <w:tabs>
          <w:tab w:val="left" w:pos="707"/>
          <w:tab w:val="left" w:pos="1416"/>
          <w:tab w:val="left" w:pos="2123"/>
          <w:tab w:val="left" w:pos="2831"/>
          <w:tab w:val="left" w:pos="3540"/>
          <w:tab w:val="left" w:pos="4247"/>
          <w:tab w:val="left" w:pos="4955"/>
          <w:tab w:val="left" w:pos="5664"/>
          <w:tab w:val="left" w:pos="6372"/>
          <w:tab w:val="left" w:pos="7079"/>
          <w:tab w:val="left" w:pos="7786"/>
          <w:tab w:val="left" w:pos="8495"/>
          <w:tab w:val="left" w:pos="9203"/>
        </w:tabs>
        <w:rPr>
          <w:rFonts w:ascii="Tahoma" w:hAnsi="Tahoma" w:cs="Tahoma"/>
          <w:sz w:val="24"/>
          <w:szCs w:val="24"/>
        </w:rPr>
      </w:pPr>
    </w:p>
    <w:p w:rsidR="0025156C" w:rsidRDefault="0025156C" w:rsidP="0025156C">
      <w:pPr>
        <w:widowControl w:val="0"/>
        <w:tabs>
          <w:tab w:val="left" w:pos="707"/>
          <w:tab w:val="left" w:pos="1416"/>
          <w:tab w:val="left" w:pos="2123"/>
          <w:tab w:val="left" w:pos="2831"/>
          <w:tab w:val="left" w:pos="3540"/>
          <w:tab w:val="left" w:pos="4247"/>
          <w:tab w:val="left" w:pos="4955"/>
          <w:tab w:val="left" w:pos="5664"/>
          <w:tab w:val="left" w:pos="6372"/>
          <w:tab w:val="left" w:pos="7079"/>
          <w:tab w:val="left" w:pos="7786"/>
          <w:tab w:val="left" w:pos="8495"/>
          <w:tab w:val="left" w:pos="9203"/>
        </w:tabs>
        <w:rPr>
          <w:rFonts w:ascii="Tahoma" w:hAnsi="Tahoma" w:cs="Tahoma"/>
          <w:b/>
          <w:bCs/>
          <w:sz w:val="24"/>
          <w:szCs w:val="24"/>
        </w:rPr>
      </w:pPr>
    </w:p>
    <w:p w:rsidR="0025156C" w:rsidRDefault="0025156C" w:rsidP="0025156C">
      <w:pPr>
        <w:widowControl w:val="0"/>
        <w:tabs>
          <w:tab w:val="left" w:pos="707"/>
          <w:tab w:val="left" w:pos="1416"/>
          <w:tab w:val="left" w:pos="2123"/>
          <w:tab w:val="left" w:pos="2831"/>
          <w:tab w:val="left" w:pos="3540"/>
          <w:tab w:val="left" w:pos="4247"/>
          <w:tab w:val="left" w:pos="4955"/>
          <w:tab w:val="left" w:pos="5664"/>
          <w:tab w:val="left" w:pos="6372"/>
          <w:tab w:val="left" w:pos="7079"/>
          <w:tab w:val="left" w:pos="7786"/>
          <w:tab w:val="left" w:pos="8495"/>
          <w:tab w:val="left" w:pos="9203"/>
        </w:tabs>
        <w:rPr>
          <w:rFonts w:ascii="Tahoma" w:hAnsi="Tahoma" w:cs="Tahoma"/>
          <w:b/>
          <w:bCs/>
          <w:sz w:val="24"/>
          <w:szCs w:val="24"/>
        </w:rPr>
      </w:pPr>
      <w:r>
        <w:rPr>
          <w:rFonts w:ascii="Tahoma" w:hAnsi="Tahoma" w:cs="Tahoma"/>
          <w:b/>
          <w:bCs/>
          <w:sz w:val="24"/>
          <w:szCs w:val="24"/>
        </w:rPr>
        <w:t>Anhörung: Schaffung der rechtlichen Grundlagen für die Einrichtung von Umweltzonen</w:t>
      </w:r>
    </w:p>
    <w:p w:rsidR="0025156C" w:rsidRDefault="0025156C" w:rsidP="0025156C">
      <w:pPr>
        <w:widowControl w:val="0"/>
        <w:tabs>
          <w:tab w:val="left" w:pos="707"/>
          <w:tab w:val="left" w:pos="1416"/>
          <w:tab w:val="left" w:pos="2123"/>
          <w:tab w:val="left" w:pos="2831"/>
          <w:tab w:val="left" w:pos="3540"/>
          <w:tab w:val="left" w:pos="4247"/>
          <w:tab w:val="left" w:pos="4955"/>
          <w:tab w:val="left" w:pos="5664"/>
          <w:tab w:val="left" w:pos="6372"/>
          <w:tab w:val="left" w:pos="7079"/>
          <w:tab w:val="left" w:pos="7786"/>
          <w:tab w:val="left" w:pos="8495"/>
          <w:tab w:val="left" w:pos="9203"/>
        </w:tabs>
        <w:rPr>
          <w:rFonts w:ascii="Tahoma" w:hAnsi="Tahoma" w:cs="Tahoma"/>
          <w:b/>
          <w:bCs/>
          <w:sz w:val="24"/>
          <w:szCs w:val="24"/>
        </w:rPr>
      </w:pPr>
    </w:p>
    <w:p w:rsidR="0025156C" w:rsidRDefault="0025156C" w:rsidP="0025156C">
      <w:pPr>
        <w:widowControl w:val="0"/>
        <w:tabs>
          <w:tab w:val="left" w:pos="707"/>
          <w:tab w:val="left" w:pos="1416"/>
          <w:tab w:val="left" w:pos="2123"/>
          <w:tab w:val="left" w:pos="2831"/>
          <w:tab w:val="left" w:pos="3540"/>
          <w:tab w:val="left" w:pos="4247"/>
          <w:tab w:val="left" w:pos="4955"/>
          <w:tab w:val="left" w:pos="5664"/>
          <w:tab w:val="left" w:pos="6372"/>
          <w:tab w:val="left" w:pos="7079"/>
          <w:tab w:val="left" w:pos="7786"/>
          <w:tab w:val="left" w:pos="8495"/>
          <w:tab w:val="left" w:pos="9203"/>
        </w:tabs>
        <w:rPr>
          <w:rFonts w:ascii="Tahoma" w:hAnsi="Tahoma" w:cs="Tahoma"/>
          <w:sz w:val="24"/>
          <w:szCs w:val="24"/>
        </w:rPr>
      </w:pPr>
    </w:p>
    <w:p w:rsidR="0025156C" w:rsidRPr="0025156C" w:rsidRDefault="0025156C" w:rsidP="0025156C">
      <w:pPr>
        <w:widowControl w:val="0"/>
        <w:rPr>
          <w:rFonts w:ascii="Tahoma" w:hAnsi="Tahoma" w:cs="Tahoma"/>
          <w:sz w:val="24"/>
          <w:szCs w:val="24"/>
        </w:rPr>
      </w:pPr>
      <w:r w:rsidRPr="0025156C">
        <w:rPr>
          <w:rFonts w:ascii="Tahoma" w:hAnsi="Tahoma" w:cs="Tahoma"/>
          <w:sz w:val="24"/>
          <w:szCs w:val="24"/>
        </w:rPr>
        <w:t>Sehr geehrte Frau Bundesrätin</w:t>
      </w:r>
    </w:p>
    <w:p w:rsidR="0025156C" w:rsidRPr="0025156C" w:rsidRDefault="0025156C" w:rsidP="0025156C">
      <w:pPr>
        <w:widowControl w:val="0"/>
        <w:rPr>
          <w:rFonts w:ascii="Tahoma" w:hAnsi="Tahoma" w:cs="Tahoma"/>
          <w:sz w:val="24"/>
          <w:szCs w:val="24"/>
        </w:rPr>
      </w:pPr>
      <w:r w:rsidRPr="0025156C">
        <w:rPr>
          <w:rFonts w:ascii="Tahoma" w:hAnsi="Tahoma" w:cs="Tahoma"/>
          <w:sz w:val="24"/>
          <w:szCs w:val="24"/>
        </w:rPr>
        <w:t> </w:t>
      </w:r>
    </w:p>
    <w:p w:rsidR="0025156C" w:rsidRPr="0025156C" w:rsidRDefault="0025156C" w:rsidP="0025156C">
      <w:pPr>
        <w:widowControl w:val="0"/>
        <w:spacing w:before="2" w:after="2"/>
        <w:rPr>
          <w:rFonts w:ascii="Tahoma" w:hAnsi="Tahoma" w:cs="Tahoma"/>
          <w:sz w:val="24"/>
          <w:szCs w:val="24"/>
        </w:rPr>
      </w:pPr>
      <w:r w:rsidRPr="0025156C">
        <w:rPr>
          <w:rFonts w:ascii="Tahoma" w:hAnsi="Tahoma" w:cs="Tahoma"/>
          <w:sz w:val="24"/>
          <w:szCs w:val="24"/>
        </w:rPr>
        <w:t>Als Motorradfahrer erlaube ich mir, Ihnen meine ablehnende Haltung zur Schaffung der rechtlichen Grundlagen zu Umweltzonen darzulegen:</w:t>
      </w:r>
    </w:p>
    <w:p w:rsidR="0025156C" w:rsidRPr="0025156C" w:rsidRDefault="0025156C" w:rsidP="0025156C">
      <w:pPr>
        <w:widowControl w:val="0"/>
        <w:spacing w:before="2" w:after="2"/>
        <w:rPr>
          <w:rFonts w:ascii="Tahoma" w:hAnsi="Tahoma" w:cs="Tahoma"/>
          <w:sz w:val="24"/>
          <w:szCs w:val="24"/>
        </w:rPr>
      </w:pPr>
      <w:r w:rsidRPr="0025156C">
        <w:rPr>
          <w:rFonts w:ascii="Tahoma" w:hAnsi="Tahoma" w:cs="Tahoma"/>
          <w:sz w:val="24"/>
          <w:szCs w:val="24"/>
        </w:rPr>
        <w:t xml:space="preserve">Die Frage, ob Umweltzonen die Schadstoffbelastung in den vorgesehene Gebieten wirklich reduzieren können, ist aus Deutschland längst beantwortet: Die vorliegenden Studien zeigen klar, dass Umweltzonen dies nicht vermögen. Sie dienen als politisches Feigenblatt, um den motorisierten Verkehr aus den Innenstädten gänzlich zu verbannen. </w:t>
      </w:r>
    </w:p>
    <w:p w:rsidR="0025156C" w:rsidRPr="0025156C" w:rsidRDefault="0025156C" w:rsidP="0025156C">
      <w:pPr>
        <w:widowControl w:val="0"/>
        <w:spacing w:before="2" w:after="2"/>
        <w:rPr>
          <w:rFonts w:ascii="Tahoma" w:hAnsi="Tahoma" w:cs="Tahoma"/>
          <w:sz w:val="24"/>
          <w:szCs w:val="24"/>
        </w:rPr>
      </w:pPr>
      <w:r w:rsidRPr="0025156C">
        <w:rPr>
          <w:rFonts w:ascii="Tahoma" w:hAnsi="Tahoma" w:cs="Tahoma"/>
          <w:sz w:val="24"/>
          <w:szCs w:val="24"/>
        </w:rPr>
        <w:t>Motorradfahrer werden zum wiederholten Mal diskriminiert: Die als Feinstaub- und</w:t>
      </w:r>
      <w:r w:rsidRPr="00764376">
        <w:rPr>
          <w:rFonts w:ascii="Tahoma" w:hAnsi="Tahoma" w:cs="Tahoma"/>
          <w:sz w:val="24"/>
          <w:szCs w:val="24"/>
          <w:lang w:val="de-CH"/>
        </w:rPr>
        <w:t xml:space="preserve"> Russschleudern</w:t>
      </w:r>
      <w:r w:rsidRPr="0025156C">
        <w:rPr>
          <w:rFonts w:ascii="Tahoma" w:hAnsi="Tahoma" w:cs="Tahoma"/>
          <w:sz w:val="24"/>
          <w:szCs w:val="24"/>
        </w:rPr>
        <w:t xml:space="preserve"> bekannten Dieselfahrzeuge werden zugelassen, aber Motorräder, welche weniger als 1% der Emissionen in der Schweiz verursachen, werden in Umweltzonen fast gänzlich verboten.</w:t>
      </w:r>
    </w:p>
    <w:p w:rsidR="0025156C" w:rsidRPr="0025156C" w:rsidRDefault="0025156C" w:rsidP="0025156C">
      <w:pPr>
        <w:widowControl w:val="0"/>
        <w:spacing w:before="2" w:after="2"/>
        <w:rPr>
          <w:rFonts w:ascii="Tahoma" w:hAnsi="Tahoma" w:cs="Tahoma"/>
          <w:sz w:val="24"/>
          <w:szCs w:val="24"/>
        </w:rPr>
      </w:pPr>
      <w:r w:rsidRPr="0025156C">
        <w:rPr>
          <w:rFonts w:ascii="Tahoma" w:hAnsi="Tahoma" w:cs="Tahoma"/>
          <w:sz w:val="24"/>
          <w:szCs w:val="24"/>
        </w:rPr>
        <w:t xml:space="preserve">Gegen diese schlagende Ungleichbehandlung und sinnverzerrende Darstellung in der Vorlage wende ich mich mit allem Nachdruck. In Deutschland sind Motorräder nicht dem Umweltzonenregime unterworfen, ich fordere dies auch für die Schweiz. </w:t>
      </w:r>
      <w:r w:rsidRPr="00764376">
        <w:rPr>
          <w:rFonts w:ascii="Tahoma" w:hAnsi="Tahoma" w:cs="Tahoma"/>
          <w:sz w:val="24"/>
          <w:szCs w:val="24"/>
          <w:lang w:val="de-CH"/>
        </w:rPr>
        <w:t xml:space="preserve">Zusätzlich steht der administrative Aufwand und die Bussenandrohung in keinem Verhältnis zum behaupteten Nutzen für die Umwelt. </w:t>
      </w:r>
    </w:p>
    <w:p w:rsidR="0025156C" w:rsidRPr="0025156C" w:rsidRDefault="0025156C" w:rsidP="0025156C">
      <w:pPr>
        <w:widowControl w:val="0"/>
        <w:spacing w:before="2" w:after="2"/>
        <w:rPr>
          <w:rFonts w:ascii="Tahoma" w:hAnsi="Tahoma" w:cs="Tahoma"/>
          <w:sz w:val="24"/>
          <w:szCs w:val="24"/>
        </w:rPr>
      </w:pPr>
      <w:r w:rsidRPr="0025156C">
        <w:rPr>
          <w:rFonts w:ascii="Tahoma" w:hAnsi="Tahoma" w:cs="Tahoma"/>
          <w:sz w:val="24"/>
          <w:szCs w:val="24"/>
        </w:rPr>
        <w:t>In der Hoffnung, dass der gesunde Menschenverstand nach Berücksichtigung der Faktenlage obsiegt, fordere ich Sie höflich auf, diese Vorlage nicht in Kraft zu setzen.</w:t>
      </w:r>
    </w:p>
    <w:p w:rsidR="0025156C" w:rsidRDefault="0025156C" w:rsidP="0025156C">
      <w:pPr>
        <w:widowControl w:val="0"/>
        <w:spacing w:before="2" w:after="2"/>
        <w:rPr>
          <w:rFonts w:ascii="Tahoma" w:hAnsi="Tahoma" w:cs="Tahoma"/>
          <w:sz w:val="24"/>
          <w:szCs w:val="24"/>
          <w:lang w:val="de-CH"/>
        </w:rPr>
      </w:pPr>
    </w:p>
    <w:p w:rsidR="008E39C8" w:rsidRPr="00764376" w:rsidRDefault="008E39C8" w:rsidP="0025156C">
      <w:pPr>
        <w:widowControl w:val="0"/>
        <w:spacing w:before="2" w:after="2"/>
        <w:rPr>
          <w:rFonts w:ascii="Tahoma" w:hAnsi="Tahoma" w:cs="Tahoma"/>
          <w:sz w:val="24"/>
          <w:szCs w:val="24"/>
          <w:lang w:val="de-CH"/>
        </w:rPr>
      </w:pPr>
    </w:p>
    <w:p w:rsidR="0025156C" w:rsidRDefault="0025156C" w:rsidP="0025156C">
      <w:pPr>
        <w:widowControl w:val="0"/>
        <w:spacing w:before="2" w:after="2"/>
        <w:rPr>
          <w:rFonts w:ascii="Tahoma" w:hAnsi="Tahoma" w:cs="Tahoma"/>
          <w:sz w:val="24"/>
          <w:szCs w:val="24"/>
        </w:rPr>
      </w:pPr>
      <w:r w:rsidRPr="00764376">
        <w:rPr>
          <w:rFonts w:ascii="Tahoma" w:hAnsi="Tahoma" w:cs="Tahoma"/>
          <w:sz w:val="24"/>
          <w:szCs w:val="24"/>
          <w:lang w:val="de-CH"/>
        </w:rPr>
        <w:t>Mit bestem Gruss</w:t>
      </w:r>
    </w:p>
    <w:p w:rsidR="0025156C" w:rsidRDefault="0025156C" w:rsidP="0025156C">
      <w:pPr>
        <w:widowControl w:val="0"/>
        <w:rPr>
          <w:lang w:val="de-CH"/>
        </w:rPr>
      </w:pPr>
    </w:p>
    <w:p w:rsidR="005B6993" w:rsidRDefault="005B6993"/>
    <w:p w:rsidR="00764376" w:rsidRDefault="00764376"/>
    <w:p w:rsidR="008E39C8" w:rsidRDefault="008E39C8"/>
    <w:p w:rsidR="00764376" w:rsidRDefault="00764376"/>
    <w:p w:rsidR="00764376" w:rsidRDefault="00764376"/>
    <w:p w:rsidR="00764376" w:rsidRDefault="00764376"/>
    <w:sectPr w:rsidR="00764376" w:rsidSect="005B69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25156C"/>
    <w:rsid w:val="0025156C"/>
    <w:rsid w:val="00472FA6"/>
    <w:rsid w:val="005B6993"/>
    <w:rsid w:val="00764376"/>
    <w:rsid w:val="0088453F"/>
    <w:rsid w:val="008E39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156C"/>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4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Neidhart</dc:creator>
  <cp:keywords/>
  <dc:description/>
  <cp:lastModifiedBy>Stephan Neidhart</cp:lastModifiedBy>
  <cp:revision>5</cp:revision>
  <cp:lastPrinted>2010-11-17T11:28:00Z</cp:lastPrinted>
  <dcterms:created xsi:type="dcterms:W3CDTF">2010-11-17T11:11:00Z</dcterms:created>
  <dcterms:modified xsi:type="dcterms:W3CDTF">2010-11-18T10:19:00Z</dcterms:modified>
</cp:coreProperties>
</file>